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7779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object w:dxaOrig="912" w:dyaOrig="1164" w14:anchorId="0C3C1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5pt;height:58.75pt;visibility:visible;mso-wrap-style:square" o:ole="">
            <v:imagedata r:id="rId6" o:title=""/>
          </v:shape>
          <o:OLEObject Type="Embed" ProgID="Word.Picture.8" ShapeID="Picture 1" DrawAspect="Content" ObjectID="_1704102722" r:id="rId7"/>
        </w:object>
      </w:r>
    </w:p>
    <w:p w14:paraId="63F9610E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0D38EA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234D5941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6965C9FC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0102AB4E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5E72923F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615C98" w14:textId="6B995208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8651ED">
        <w:rPr>
          <w:rFonts w:ascii="Times New Roman" w:eastAsia="Times New Roman" w:hAnsi="Times New Roman" w:cs="Times New Roman"/>
          <w:sz w:val="24"/>
          <w:szCs w:val="24"/>
        </w:rPr>
        <w:t>120-01/22-01/01</w:t>
      </w:r>
    </w:p>
    <w:p w14:paraId="6E2A1320" w14:textId="42E3BBE8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 w:rsidR="00655C6E">
        <w:rPr>
          <w:rFonts w:ascii="Times New Roman" w:eastAsia="Times New Roman" w:hAnsi="Times New Roman" w:cs="Times New Roman"/>
          <w:sz w:val="24"/>
          <w:szCs w:val="24"/>
        </w:rPr>
        <w:t>2158-21-03/22-1</w:t>
      </w:r>
    </w:p>
    <w:p w14:paraId="5F2C9FA5" w14:textId="241EB955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655C6E">
        <w:rPr>
          <w:rFonts w:ascii="Times New Roman" w:eastAsia="Times New Roman" w:hAnsi="Times New Roman" w:cs="Times New Roman"/>
          <w:sz w:val="24"/>
          <w:szCs w:val="24"/>
        </w:rPr>
        <w:t>18. siječnja 2022. godine</w:t>
      </w:r>
    </w:p>
    <w:p w14:paraId="4DF561DF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B87530" w14:textId="229975A0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0E82"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članka 10. Zakona o plaćama u lokalnoj i područnoj (regionalnoj) samoupravi (Narodne novine broj 28/10) i članka 30. Statuta Općine Gorjani (Službeni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glasnik Općine Gorjani broj: 6/21.) </w:t>
      </w:r>
      <w:r w:rsidR="002D7108">
        <w:rPr>
          <w:rFonts w:ascii="Times New Roman" w:eastAsia="Times New Roman" w:hAnsi="Times New Roman" w:cs="Times New Roman"/>
          <w:sz w:val="24"/>
          <w:szCs w:val="24"/>
        </w:rPr>
        <w:t xml:space="preserve">na prijedlog Općinskog načelnika,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Općinsko vijeće Općine Gorjani na </w:t>
      </w:r>
      <w:r w:rsidR="00655C6E">
        <w:rPr>
          <w:rFonts w:ascii="Times New Roman" w:eastAsia="Times New Roman" w:hAnsi="Times New Roman" w:cs="Times New Roman"/>
          <w:sz w:val="24"/>
          <w:szCs w:val="24"/>
        </w:rPr>
        <w:t xml:space="preserve">5.sjednici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sjednici održanoj </w:t>
      </w:r>
      <w:r w:rsidR="00655C6E">
        <w:rPr>
          <w:rFonts w:ascii="Times New Roman" w:eastAsia="Times New Roman" w:hAnsi="Times New Roman" w:cs="Times New Roman"/>
          <w:sz w:val="24"/>
          <w:szCs w:val="24"/>
        </w:rPr>
        <w:t>18. siječnja 2022.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godine donosi:</w:t>
      </w:r>
    </w:p>
    <w:p w14:paraId="7793E689" w14:textId="00000664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1DE1B" w14:textId="4CD5F3E0" w:rsidR="00D30E82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ODLUKU</w:t>
      </w:r>
    </w:p>
    <w:p w14:paraId="622E06A5" w14:textId="77777777" w:rsidR="00D30E82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koeficijentima za obračun plaće </w:t>
      </w:r>
    </w:p>
    <w:p w14:paraId="1AD1522E" w14:textId="432257BB" w:rsidR="00D30E82" w:rsidRDefault="00D30E82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službenika i namještenika Jedinstvenog upravnog odjela Općine Gorjani</w:t>
      </w:r>
    </w:p>
    <w:p w14:paraId="1EB707D9" w14:textId="6EB4BFB5" w:rsidR="00D30E82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592FE0" w14:textId="178C8258" w:rsidR="00D30E82" w:rsidRDefault="00D30E82" w:rsidP="00D30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293E8B1B" w14:textId="6ADC1E05" w:rsidR="00D30E82" w:rsidRDefault="00D30E82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F3E5B">
        <w:rPr>
          <w:rFonts w:ascii="Times New Roman" w:eastAsia="Times New Roman" w:hAnsi="Times New Roman" w:cs="Times New Roman"/>
          <w:sz w:val="24"/>
          <w:szCs w:val="24"/>
        </w:rPr>
        <w:t>Ovom Odlukom određuju se mjerila za utvrđivanje iznosa plaća službenika i namještenika u Jedinstvenom upravnom odjelu Općine Gorjani.</w:t>
      </w:r>
    </w:p>
    <w:p w14:paraId="19788760" w14:textId="3FEE3488" w:rsidR="00FF3E5B" w:rsidRDefault="00FF3E5B" w:rsidP="00D30E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0F8618" w14:textId="0471228B" w:rsidR="00FF3E5B" w:rsidRDefault="00FF3E5B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p w14:paraId="4167D123" w14:textId="55557112" w:rsidR="00FF3E5B" w:rsidRDefault="00FF3E5B" w:rsidP="00FF3E5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Svi izrazi koji se koriste u ovoj Odluci, a imaju rodno značenje, bez obzira jesu li korišteni u muškom ili ženskom rodu, obuhvaćaju na jednak način muški i ženski rod.</w:t>
      </w:r>
    </w:p>
    <w:p w14:paraId="49DFB5B3" w14:textId="264A7F07" w:rsidR="00FF3E5B" w:rsidRDefault="00FF3E5B" w:rsidP="00FF3E5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B5CBA1" w14:textId="0346E74C" w:rsidR="00FF3E5B" w:rsidRDefault="00FF3E5B" w:rsidP="00FF3E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3.</w:t>
      </w:r>
    </w:p>
    <w:p w14:paraId="28571EAF" w14:textId="2EBEC979" w:rsidR="00FF3E5B" w:rsidRDefault="00FF3E5B" w:rsidP="00FF3E5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Plaću službenika, odnosno namještenika čini umnožak koeficijenta složenosti poslova radnog mjesta na koje je službenik, odnosno namještenik raspoređen i osnovice za obračun plaće, uvećan za 0,5% za svaku navršenu godinu radnog staža.</w:t>
      </w:r>
    </w:p>
    <w:p w14:paraId="6843FDDF" w14:textId="136F48D4" w:rsidR="00FF3E5B" w:rsidRDefault="00FF3E5B" w:rsidP="00FF3E5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DB86C9" w14:textId="5223F5F2" w:rsidR="008A56FA" w:rsidRDefault="008A56FA" w:rsidP="008A56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4.</w:t>
      </w:r>
    </w:p>
    <w:p w14:paraId="16F98F51" w14:textId="6DB2983C" w:rsidR="009313A1" w:rsidRDefault="008A56FA" w:rsidP="008A56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Koeficijenti za utvrđivanje plaća službenika i namještenika Jedinstvenog upravnog odjela iznose:</w:t>
      </w:r>
    </w:p>
    <w:p w14:paraId="320B851B" w14:textId="77777777" w:rsidR="008A56FA" w:rsidRPr="008A56FA" w:rsidRDefault="008A56FA" w:rsidP="008A56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ivopisnatablicareetke6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3365"/>
        <w:gridCol w:w="3116"/>
      </w:tblGrid>
      <w:tr w:rsidR="008A56FA" w:rsidRPr="001F1E72" w14:paraId="16426CB4" w14:textId="77777777" w:rsidTr="009313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0DFABA73" w14:textId="4B066051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REDNI BROJ</w:t>
            </w:r>
          </w:p>
        </w:tc>
        <w:tc>
          <w:tcPr>
            <w:tcW w:w="3365" w:type="dxa"/>
          </w:tcPr>
          <w:p w14:paraId="66CF915D" w14:textId="5937D076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NAZIV RADNOG MJESTA</w:t>
            </w:r>
          </w:p>
        </w:tc>
        <w:tc>
          <w:tcPr>
            <w:tcW w:w="3116" w:type="dxa"/>
          </w:tcPr>
          <w:p w14:paraId="4408877C" w14:textId="433E9F59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KOEFICIJENT</w:t>
            </w:r>
          </w:p>
        </w:tc>
      </w:tr>
      <w:tr w:rsidR="008A56FA" w:rsidRPr="001F1E72" w14:paraId="5DBB0EED" w14:textId="77777777" w:rsidTr="00931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12C0DB30" w14:textId="4C74137B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365" w:type="dxa"/>
          </w:tcPr>
          <w:p w14:paraId="0A58F175" w14:textId="77777777" w:rsidR="001F1E72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Pročelnica</w:t>
            </w:r>
          </w:p>
          <w:p w14:paraId="0BA5852B" w14:textId="146BE5BB" w:rsidR="008A56FA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 xml:space="preserve"> Jedinstvenog upravnog odjela</w:t>
            </w:r>
          </w:p>
        </w:tc>
        <w:tc>
          <w:tcPr>
            <w:tcW w:w="3116" w:type="dxa"/>
          </w:tcPr>
          <w:p w14:paraId="09E6000B" w14:textId="77777777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14:paraId="67F283E6" w14:textId="77136947" w:rsidR="001F1E72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3,20</w:t>
            </w:r>
          </w:p>
        </w:tc>
      </w:tr>
      <w:tr w:rsidR="008A56FA" w:rsidRPr="001F1E72" w14:paraId="7CA5DAE7" w14:textId="77777777" w:rsidTr="009313A1">
        <w:trPr>
          <w:trHeight w:val="3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41C149DB" w14:textId="0057F95B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65" w:type="dxa"/>
          </w:tcPr>
          <w:p w14:paraId="2F3B40E2" w14:textId="4E404744" w:rsidR="008A56FA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Voditelj projekta </w:t>
            </w:r>
          </w:p>
        </w:tc>
        <w:tc>
          <w:tcPr>
            <w:tcW w:w="3116" w:type="dxa"/>
          </w:tcPr>
          <w:p w14:paraId="0F34EE47" w14:textId="1A1AD7B2" w:rsidR="008A56FA" w:rsidRPr="00B55B81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</w:rPr>
            </w:pPr>
            <w:r w:rsidRPr="00B55B81">
              <w:rPr>
                <w:rFonts w:ascii="Times New Roman" w:eastAsia="Times New Roman" w:hAnsi="Times New Roman" w:cs="Times New Roman"/>
                <w:color w:val="auto"/>
              </w:rPr>
              <w:t>3,1</w:t>
            </w:r>
            <w:r w:rsidR="00655B15" w:rsidRPr="00B55B81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8A56FA" w:rsidRPr="001F1E72" w14:paraId="4917D710" w14:textId="77777777" w:rsidTr="00931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72AA8A8C" w14:textId="5B4CD938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65" w:type="dxa"/>
          </w:tcPr>
          <w:p w14:paraId="1392131A" w14:textId="2368957D" w:rsidR="008A56FA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Koordinator projekta</w:t>
            </w:r>
          </w:p>
        </w:tc>
        <w:tc>
          <w:tcPr>
            <w:tcW w:w="3116" w:type="dxa"/>
          </w:tcPr>
          <w:p w14:paraId="65F37D39" w14:textId="55A76073" w:rsidR="008A56FA" w:rsidRPr="00B55B81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</w:rPr>
            </w:pPr>
            <w:r w:rsidRPr="00B55B81">
              <w:rPr>
                <w:rFonts w:ascii="Times New Roman" w:eastAsia="Times New Roman" w:hAnsi="Times New Roman" w:cs="Times New Roman"/>
                <w:color w:val="auto"/>
              </w:rPr>
              <w:t>3,1</w:t>
            </w:r>
            <w:r w:rsidR="00B55B81" w:rsidRPr="00B55B81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8A56FA" w:rsidRPr="001F1E72" w14:paraId="7FEFD409" w14:textId="77777777" w:rsidTr="009313A1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4087D6AB" w14:textId="6B96433A" w:rsidR="008A56FA" w:rsidRPr="001F1E72" w:rsidRDefault="008A56FA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E7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365" w:type="dxa"/>
          </w:tcPr>
          <w:p w14:paraId="364338A3" w14:textId="58C270A9" w:rsidR="008A56FA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Administrativna tajnica</w:t>
            </w:r>
          </w:p>
        </w:tc>
        <w:tc>
          <w:tcPr>
            <w:tcW w:w="3116" w:type="dxa"/>
          </w:tcPr>
          <w:p w14:paraId="4BE088E0" w14:textId="295A5F5C" w:rsidR="008A56FA" w:rsidRPr="00B55B81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</w:rPr>
            </w:pPr>
            <w:r w:rsidRPr="00B55B81">
              <w:rPr>
                <w:rFonts w:ascii="Times New Roman" w:eastAsia="Times New Roman" w:hAnsi="Times New Roman" w:cs="Times New Roman"/>
                <w:color w:val="auto"/>
              </w:rPr>
              <w:t>3,10</w:t>
            </w:r>
          </w:p>
        </w:tc>
      </w:tr>
      <w:tr w:rsidR="00AC4B40" w:rsidRPr="001F1E72" w14:paraId="246E7C4D" w14:textId="77777777" w:rsidTr="00931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03FEFB09" w14:textId="3C3FD2B5" w:rsidR="00AC4B40" w:rsidRPr="001F1E72" w:rsidRDefault="00AC4B40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365" w:type="dxa"/>
          </w:tcPr>
          <w:p w14:paraId="67F145B5" w14:textId="03C4A75C" w:rsidR="00AC4B40" w:rsidRDefault="00AC4B40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Asistent na projektu</w:t>
            </w:r>
          </w:p>
        </w:tc>
        <w:tc>
          <w:tcPr>
            <w:tcW w:w="3116" w:type="dxa"/>
          </w:tcPr>
          <w:p w14:paraId="2E0C2EDC" w14:textId="67C91862" w:rsidR="00AC4B40" w:rsidRPr="00B55B81" w:rsidRDefault="00AC4B40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</w:rPr>
            </w:pPr>
            <w:r w:rsidRPr="00B55B81">
              <w:rPr>
                <w:rFonts w:ascii="Times New Roman" w:eastAsia="Times New Roman" w:hAnsi="Times New Roman" w:cs="Times New Roman"/>
                <w:color w:val="auto"/>
              </w:rPr>
              <w:t>3,00</w:t>
            </w:r>
          </w:p>
        </w:tc>
      </w:tr>
      <w:tr w:rsidR="001F1E72" w:rsidRPr="001F1E72" w14:paraId="3BD62DAA" w14:textId="77777777" w:rsidTr="009313A1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</w:tcPr>
          <w:p w14:paraId="6C0A7697" w14:textId="65DAA266" w:rsidR="001F1E72" w:rsidRPr="001F1E72" w:rsidRDefault="00AC4B40" w:rsidP="008A56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365" w:type="dxa"/>
          </w:tcPr>
          <w:p w14:paraId="6874643B" w14:textId="0DD1E791" w:rsidR="001F1E72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namještenik</w:t>
            </w:r>
          </w:p>
        </w:tc>
        <w:tc>
          <w:tcPr>
            <w:tcW w:w="3116" w:type="dxa"/>
          </w:tcPr>
          <w:p w14:paraId="5436227E" w14:textId="3697FD79" w:rsidR="001F1E72" w:rsidRPr="001F1E72" w:rsidRDefault="001F1E72" w:rsidP="008A56FA">
            <w:pPr>
              <w:widowControl w:val="0"/>
              <w:autoSpaceDE w:val="0"/>
              <w:autoSpaceDN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2,10</w:t>
            </w:r>
          </w:p>
        </w:tc>
      </w:tr>
    </w:tbl>
    <w:p w14:paraId="1686F1BC" w14:textId="0D593323" w:rsidR="008A56FA" w:rsidRPr="008A56FA" w:rsidRDefault="008A56FA" w:rsidP="008A56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1FA2B6" w14:textId="2E2DCB54" w:rsid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5.</w:t>
      </w:r>
    </w:p>
    <w:p w14:paraId="23B06429" w14:textId="66773C1D" w:rsidR="009313A1" w:rsidRDefault="009313A1" w:rsidP="009313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Osnovicu za obračun plaće službenika i namještenika utvrđuje odlukom Općinski načelnik.</w:t>
      </w:r>
    </w:p>
    <w:p w14:paraId="074A1562" w14:textId="4022F2D8" w:rsidR="009313A1" w:rsidRDefault="009313A1" w:rsidP="009313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CB22AF" w14:textId="2DDE0FD0" w:rsid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6.</w:t>
      </w:r>
    </w:p>
    <w:p w14:paraId="3B115E2D" w14:textId="11BEE686" w:rsidR="001829BF" w:rsidRDefault="001829BF" w:rsidP="001829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Stupanjem na snagu ove Odluke prestaje važiti Odluka o određivanju koeficijenta za obračun plaće službenika i namještenika Općine Gorjani (Službeni glasnik Općine Gorjani broj: 6/20).</w:t>
      </w:r>
    </w:p>
    <w:p w14:paraId="639E4A9D" w14:textId="4AA1621E" w:rsidR="001829BF" w:rsidRDefault="001829BF" w:rsidP="001829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3E071F" w14:textId="313EB2E6" w:rsidR="001829BF" w:rsidRDefault="001829BF" w:rsidP="00182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7.</w:t>
      </w:r>
    </w:p>
    <w:p w14:paraId="4D61EFDB" w14:textId="29F50200" w:rsidR="001829BF" w:rsidRDefault="001829BF" w:rsidP="001829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Ova Odluka stupa na snagu </w:t>
      </w:r>
      <w:r w:rsidR="00A947C8">
        <w:rPr>
          <w:rFonts w:ascii="Times New Roman" w:eastAsia="Times New Roman" w:hAnsi="Times New Roman" w:cs="Times New Roman"/>
          <w:sz w:val="24"/>
          <w:szCs w:val="24"/>
        </w:rPr>
        <w:t>1. veljače 2022. godine</w:t>
      </w:r>
    </w:p>
    <w:p w14:paraId="27D3BD25" w14:textId="010BEE97" w:rsidR="001829BF" w:rsidRDefault="001829BF" w:rsidP="001829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CC888" w14:textId="27AB5FAE" w:rsidR="001829BF" w:rsidRDefault="001829BF" w:rsidP="00BB5BAE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  <w:r w:rsidR="00BB5B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4825FDD" w14:textId="1CCE5956" w:rsidR="00BB5BAE" w:rsidRPr="001829BF" w:rsidRDefault="00BB5BAE" w:rsidP="00BB5BAE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Zvonko Majstorović</w:t>
      </w:r>
    </w:p>
    <w:p w14:paraId="4DEF469B" w14:textId="6F748059" w:rsid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6CC094" w14:textId="77777777" w:rsidR="009313A1" w:rsidRPr="009313A1" w:rsidRDefault="009313A1" w:rsidP="00931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9313A1" w:rsidRPr="00931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4E7F9" w14:textId="77777777" w:rsidR="0009798F" w:rsidRDefault="0009798F" w:rsidP="00D30E82">
      <w:pPr>
        <w:spacing w:after="0" w:line="240" w:lineRule="auto"/>
      </w:pPr>
      <w:r>
        <w:separator/>
      </w:r>
    </w:p>
  </w:endnote>
  <w:endnote w:type="continuationSeparator" w:id="0">
    <w:p w14:paraId="3E17BB75" w14:textId="77777777" w:rsidR="0009798F" w:rsidRDefault="0009798F" w:rsidP="00D30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8838" w14:textId="77777777" w:rsidR="0009798F" w:rsidRDefault="0009798F" w:rsidP="00D30E82">
      <w:pPr>
        <w:spacing w:after="0" w:line="240" w:lineRule="auto"/>
      </w:pPr>
      <w:r>
        <w:separator/>
      </w:r>
    </w:p>
  </w:footnote>
  <w:footnote w:type="continuationSeparator" w:id="0">
    <w:p w14:paraId="4259B179" w14:textId="77777777" w:rsidR="0009798F" w:rsidRDefault="0009798F" w:rsidP="00D30E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45"/>
    <w:rsid w:val="00014F0B"/>
    <w:rsid w:val="0009798F"/>
    <w:rsid w:val="001829BF"/>
    <w:rsid w:val="001F1E72"/>
    <w:rsid w:val="002D7108"/>
    <w:rsid w:val="002E4EE7"/>
    <w:rsid w:val="005C0F45"/>
    <w:rsid w:val="00655B15"/>
    <w:rsid w:val="00655C6E"/>
    <w:rsid w:val="008651ED"/>
    <w:rsid w:val="008751EE"/>
    <w:rsid w:val="008A56FA"/>
    <w:rsid w:val="009313A1"/>
    <w:rsid w:val="00A947C8"/>
    <w:rsid w:val="00AC4B40"/>
    <w:rsid w:val="00B55B81"/>
    <w:rsid w:val="00BB5BAE"/>
    <w:rsid w:val="00D30E82"/>
    <w:rsid w:val="00FE04AB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C3BB"/>
  <w15:chartTrackingRefBased/>
  <w15:docId w15:val="{415AA68B-CABD-4FFE-9DB0-098B5F18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E8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30E82"/>
  </w:style>
  <w:style w:type="paragraph" w:styleId="Podnoje">
    <w:name w:val="footer"/>
    <w:basedOn w:val="Normal"/>
    <w:link w:val="PodnojeChar"/>
    <w:uiPriority w:val="99"/>
    <w:unhideWhenUsed/>
    <w:rsid w:val="00D3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30E82"/>
  </w:style>
  <w:style w:type="table" w:styleId="Reetkatablice">
    <w:name w:val="Table Grid"/>
    <w:basedOn w:val="Obinatablica"/>
    <w:uiPriority w:val="39"/>
    <w:rsid w:val="008A5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ivopisnatablicareetke6">
    <w:name w:val="Grid Table 6 Colorful"/>
    <w:basedOn w:val="Obinatablica"/>
    <w:uiPriority w:val="51"/>
    <w:rsid w:val="001F1E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Tea Milanović</dc:creator>
  <cp:keywords/>
  <dc:description/>
  <cp:lastModifiedBy>Opcina</cp:lastModifiedBy>
  <cp:revision>8</cp:revision>
  <cp:lastPrinted>2022-01-19T12:04:00Z</cp:lastPrinted>
  <dcterms:created xsi:type="dcterms:W3CDTF">2022-01-02T15:53:00Z</dcterms:created>
  <dcterms:modified xsi:type="dcterms:W3CDTF">2022-01-19T12:05:00Z</dcterms:modified>
</cp:coreProperties>
</file>